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756FCD8F" w:rsidR="00F246B8" w:rsidRPr="003425DD"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8"/>
          <w:szCs w:val="28"/>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3425DD" w:rsidRPr="003425DD">
        <w:rPr>
          <w:rFonts w:ascii="Times New Roman" w:hAnsi="Times New Roman" w:cs="Times New Roman"/>
          <w:color w:val="000000" w:themeColor="text1"/>
        </w:rPr>
        <w:t>44310000-6 Вироби з дроту</w:t>
      </w:r>
      <w:r w:rsidR="003425DD" w:rsidRPr="003425DD">
        <w:rPr>
          <w:rFonts w:ascii="Times New Roman" w:hAnsi="Times New Roman" w:cs="Times New Roman"/>
          <w:b/>
          <w:color w:val="000000" w:themeColor="text1"/>
        </w:rPr>
        <w:t xml:space="preserve"> (</w:t>
      </w:r>
      <w:r w:rsidR="003425DD" w:rsidRPr="003425DD">
        <w:rPr>
          <w:rFonts w:ascii="Times New Roman" w:hAnsi="Times New Roman" w:cs="Times New Roman"/>
          <w:color w:val="000000" w:themeColor="text1"/>
        </w:rPr>
        <w:t>Електроди та зварювальний дріт)</w:t>
      </w:r>
    </w:p>
    <w:p w14:paraId="25D404A9" w14:textId="10A3CC61" w:rsidR="0034419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3425DD" w:rsidRPr="003425DD">
        <w:rPr>
          <w:rFonts w:ascii="Times New Roman" w:hAnsi="Times New Roman" w:cs="Times New Roman"/>
          <w:color w:val="000000" w:themeColor="text1"/>
          <w:shd w:val="clear" w:color="auto" w:fill="FFFFFF"/>
        </w:rPr>
        <w:t>UA-2025-05-16-007077-a</w:t>
      </w:r>
    </w:p>
    <w:p w14:paraId="0AA7A836" w14:textId="2612445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4932"/>
        <w:gridCol w:w="1276"/>
        <w:gridCol w:w="1134"/>
      </w:tblGrid>
      <w:tr w:rsidR="003425DD" w:rsidRPr="0075303F" w14:paraId="73495BB0" w14:textId="77777777" w:rsidTr="003425DD">
        <w:trPr>
          <w:trHeight w:val="170"/>
        </w:trPr>
        <w:tc>
          <w:tcPr>
            <w:tcW w:w="426" w:type="dxa"/>
          </w:tcPr>
          <w:p w14:paraId="48008F89" w14:textId="77777777" w:rsidR="003425DD" w:rsidRPr="0075303F" w:rsidRDefault="003425DD" w:rsidP="001C2103">
            <w:pPr>
              <w:ind w:right="-109"/>
              <w:rPr>
                <w:rFonts w:ascii="Arial Narrow" w:hAnsi="Arial Narrow"/>
                <w:bCs/>
                <w:color w:val="000000" w:themeColor="text1"/>
                <w:sz w:val="20"/>
                <w:szCs w:val="20"/>
                <w:lang w:eastAsia="ru-RU"/>
              </w:rPr>
            </w:pPr>
            <w:r w:rsidRPr="0075303F">
              <w:rPr>
                <w:rFonts w:ascii="Arial Narrow" w:hAnsi="Arial Narrow"/>
                <w:bCs/>
                <w:color w:val="000000" w:themeColor="text1"/>
                <w:sz w:val="20"/>
                <w:szCs w:val="20"/>
                <w:lang w:eastAsia="ru-RU"/>
              </w:rPr>
              <w:t>№</w:t>
            </w:r>
          </w:p>
        </w:tc>
        <w:tc>
          <w:tcPr>
            <w:tcW w:w="1701" w:type="dxa"/>
          </w:tcPr>
          <w:p w14:paraId="588F66D1" w14:textId="77777777" w:rsidR="003425DD" w:rsidRPr="0075303F" w:rsidRDefault="003425DD" w:rsidP="001C2103">
            <w:pPr>
              <w:rPr>
                <w:rFonts w:ascii="Arial Narrow" w:eastAsia="Times New Roman" w:hAnsi="Arial Narrow"/>
                <w:bCs/>
                <w:color w:val="000000" w:themeColor="text1"/>
                <w:sz w:val="20"/>
                <w:szCs w:val="20"/>
                <w:lang w:eastAsia="ar-SA"/>
              </w:rPr>
            </w:pPr>
            <w:r w:rsidRPr="0075303F">
              <w:rPr>
                <w:rFonts w:ascii="Arial Narrow" w:eastAsia="Times New Roman" w:hAnsi="Arial Narrow"/>
                <w:bCs/>
                <w:color w:val="000000" w:themeColor="text1"/>
                <w:sz w:val="20"/>
                <w:szCs w:val="20"/>
                <w:lang w:eastAsia="ar-SA"/>
              </w:rPr>
              <w:t>Найменування товару (або еквівалент)</w:t>
            </w:r>
          </w:p>
        </w:tc>
        <w:tc>
          <w:tcPr>
            <w:tcW w:w="4932" w:type="dxa"/>
          </w:tcPr>
          <w:p w14:paraId="106836EC" w14:textId="77777777" w:rsidR="003425DD" w:rsidRPr="0075303F" w:rsidRDefault="003425DD" w:rsidP="001C2103">
            <w:pPr>
              <w:rPr>
                <w:rFonts w:ascii="Arial Narrow" w:hAnsi="Arial Narrow"/>
                <w:bCs/>
                <w:color w:val="000000" w:themeColor="text1"/>
                <w:sz w:val="20"/>
                <w:szCs w:val="20"/>
                <w:lang w:eastAsia="ru-RU"/>
              </w:rPr>
            </w:pPr>
            <w:r w:rsidRPr="0075303F">
              <w:rPr>
                <w:rFonts w:ascii="Arial Narrow" w:eastAsia="Times New Roman" w:hAnsi="Arial Narrow"/>
                <w:bCs/>
                <w:color w:val="000000" w:themeColor="text1"/>
                <w:sz w:val="20"/>
                <w:szCs w:val="20"/>
                <w:lang w:eastAsia="ar-SA"/>
              </w:rPr>
              <w:t>Технічні характеристики, які вимагаються Замовником</w:t>
            </w:r>
          </w:p>
        </w:tc>
        <w:tc>
          <w:tcPr>
            <w:tcW w:w="1276" w:type="dxa"/>
          </w:tcPr>
          <w:p w14:paraId="3917E3EC" w14:textId="77777777" w:rsidR="003425DD" w:rsidRPr="0075303F" w:rsidRDefault="003425DD" w:rsidP="001C2103">
            <w:pPr>
              <w:rPr>
                <w:rFonts w:ascii="Arial Narrow" w:hAnsi="Arial Narrow"/>
                <w:bCs/>
                <w:color w:val="000000" w:themeColor="text1"/>
                <w:sz w:val="20"/>
                <w:szCs w:val="20"/>
                <w:lang w:eastAsia="ru-RU"/>
              </w:rPr>
            </w:pPr>
            <w:r w:rsidRPr="0075303F">
              <w:rPr>
                <w:rFonts w:ascii="Arial Narrow" w:hAnsi="Arial Narrow"/>
                <w:bCs/>
                <w:color w:val="000000" w:themeColor="text1"/>
                <w:sz w:val="20"/>
                <w:szCs w:val="20"/>
                <w:lang w:eastAsia="ru-RU"/>
              </w:rPr>
              <w:t>Од. виміру (або еквівалент)</w:t>
            </w:r>
          </w:p>
        </w:tc>
        <w:tc>
          <w:tcPr>
            <w:tcW w:w="1134" w:type="dxa"/>
          </w:tcPr>
          <w:p w14:paraId="648F94B9" w14:textId="77777777" w:rsidR="003425DD" w:rsidRPr="0075303F" w:rsidRDefault="003425DD" w:rsidP="001C2103">
            <w:pPr>
              <w:rPr>
                <w:rFonts w:ascii="Arial Narrow" w:hAnsi="Arial Narrow"/>
                <w:bCs/>
                <w:color w:val="000000" w:themeColor="text1"/>
                <w:sz w:val="20"/>
                <w:szCs w:val="20"/>
                <w:lang w:eastAsia="ru-RU"/>
              </w:rPr>
            </w:pPr>
            <w:r w:rsidRPr="0075303F">
              <w:rPr>
                <w:rFonts w:ascii="Arial Narrow" w:hAnsi="Arial Narrow"/>
                <w:bCs/>
                <w:color w:val="000000" w:themeColor="text1"/>
                <w:sz w:val="20"/>
                <w:szCs w:val="20"/>
                <w:lang w:eastAsia="ru-RU"/>
              </w:rPr>
              <w:t>Кількість</w:t>
            </w:r>
          </w:p>
        </w:tc>
      </w:tr>
      <w:tr w:rsidR="003425DD" w:rsidRPr="0075303F" w14:paraId="40F212BA" w14:textId="77777777" w:rsidTr="003425DD">
        <w:trPr>
          <w:trHeight w:val="170"/>
        </w:trPr>
        <w:tc>
          <w:tcPr>
            <w:tcW w:w="426" w:type="dxa"/>
          </w:tcPr>
          <w:p w14:paraId="604F7103"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62AF6684" w14:textId="77777777" w:rsidR="003425DD" w:rsidRPr="0075303F" w:rsidRDefault="003425DD" w:rsidP="001C2103">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75303F">
              <w:rPr>
                <w:rFonts w:ascii="Arial Narrow" w:hAnsi="Arial Narrow"/>
                <w:sz w:val="20"/>
                <w:szCs w:val="20"/>
              </w:rPr>
              <w:t>Електроди</w:t>
            </w:r>
          </w:p>
        </w:tc>
        <w:tc>
          <w:tcPr>
            <w:tcW w:w="4932" w:type="dxa"/>
            <w:tcBorders>
              <w:top w:val="single" w:sz="4" w:space="0" w:color="000000"/>
              <w:left w:val="single" w:sz="4" w:space="0" w:color="000000"/>
              <w:bottom w:val="single" w:sz="4" w:space="0" w:color="000000"/>
              <w:right w:val="single" w:sz="4" w:space="0" w:color="000000"/>
            </w:tcBorders>
          </w:tcPr>
          <w:p w14:paraId="7DFCBB67"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Діаметр 3мм</w:t>
            </w:r>
          </w:p>
          <w:p w14:paraId="63AE5C5F"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Вага не менше 5 кг в упаковці</w:t>
            </w:r>
          </w:p>
          <w:p w14:paraId="331A8F64"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Тимчасовий опір розриву, МПа ≥ 490</w:t>
            </w:r>
          </w:p>
          <w:p w14:paraId="1CFBB1DE"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Матеріали, що зварюються: Конструкційні сталі з кордоном плинності до 420 N/mm2 (55 ksi)</w:t>
            </w:r>
          </w:p>
          <w:p w14:paraId="7EE35082"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Межа плинності, Мпа ≥420</w:t>
            </w:r>
          </w:p>
          <w:p w14:paraId="71949AA3"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Відносне подовження, % ≥20</w:t>
            </w:r>
          </w:p>
          <w:p w14:paraId="6CFD5287"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Ударна в'язкість, Дж/см2 KCU +200 С ≥127,4</w:t>
            </w:r>
          </w:p>
          <w:p w14:paraId="4D53F3DD" w14:textId="77777777" w:rsidR="003425DD" w:rsidRPr="0075303F" w:rsidRDefault="003425DD" w:rsidP="001C2103">
            <w:pPr>
              <w:ind w:right="-58"/>
              <w:jc w:val="both"/>
              <w:rPr>
                <w:rFonts w:ascii="Arial Narrow" w:eastAsia="Times New Roman" w:hAnsi="Arial Narrow"/>
                <w:b/>
                <w:bCs/>
                <w:color w:val="000000" w:themeColor="text1"/>
                <w:sz w:val="20"/>
                <w:szCs w:val="20"/>
              </w:rPr>
            </w:pPr>
            <w:r w:rsidRPr="0075303F">
              <w:rPr>
                <w:rFonts w:ascii="Arial Narrow" w:hAnsi="Arial Narrow"/>
                <w:bCs/>
                <w:sz w:val="20"/>
                <w:szCs w:val="20"/>
              </w:rPr>
              <w:t>Сила удару KCV, Дж, - 400С ≥47</w:t>
            </w:r>
          </w:p>
        </w:tc>
        <w:tc>
          <w:tcPr>
            <w:tcW w:w="1276" w:type="dxa"/>
          </w:tcPr>
          <w:p w14:paraId="49E01793" w14:textId="77777777" w:rsidR="003425DD" w:rsidRPr="0075303F" w:rsidRDefault="003425DD" w:rsidP="001C2103">
            <w:pPr>
              <w:rPr>
                <w:rFonts w:ascii="Arial Narrow" w:hAnsi="Arial Narrow"/>
                <w:bCs/>
                <w:color w:val="000000" w:themeColor="text1"/>
                <w:sz w:val="20"/>
                <w:szCs w:val="20"/>
                <w:lang w:eastAsia="ru-RU"/>
              </w:rPr>
            </w:pPr>
            <w:r w:rsidRPr="0075303F">
              <w:rPr>
                <w:rFonts w:ascii="Arial Narrow" w:hAnsi="Arial Narrow"/>
                <w:bCs/>
                <w:color w:val="000000"/>
                <w:sz w:val="20"/>
                <w:szCs w:val="20"/>
                <w:lang w:eastAsia="uk-UA"/>
              </w:rPr>
              <w:t>паковання</w:t>
            </w:r>
          </w:p>
        </w:tc>
        <w:tc>
          <w:tcPr>
            <w:tcW w:w="1134" w:type="dxa"/>
          </w:tcPr>
          <w:p w14:paraId="34F548AE" w14:textId="77777777" w:rsidR="003425DD" w:rsidRPr="0075303F" w:rsidRDefault="003425DD" w:rsidP="001C2103">
            <w:pPr>
              <w:spacing w:line="100" w:lineRule="atLeast"/>
              <w:rPr>
                <w:rFonts w:ascii="Arial Narrow" w:hAnsi="Arial Narrow"/>
                <w:bCs/>
                <w:color w:val="000000" w:themeColor="text1"/>
                <w:sz w:val="20"/>
                <w:szCs w:val="20"/>
                <w:lang w:eastAsia="ru-RU"/>
              </w:rPr>
            </w:pPr>
            <w:r w:rsidRPr="0075303F">
              <w:rPr>
                <w:rFonts w:ascii="Arial Narrow" w:hAnsi="Arial Narrow"/>
                <w:bCs/>
                <w:color w:val="000000"/>
                <w:sz w:val="20"/>
                <w:szCs w:val="20"/>
                <w:lang w:eastAsia="uk-UA"/>
              </w:rPr>
              <w:t>70</w:t>
            </w:r>
          </w:p>
        </w:tc>
      </w:tr>
      <w:tr w:rsidR="003425DD" w:rsidRPr="0075303F" w14:paraId="11F83FCF" w14:textId="77777777" w:rsidTr="003425DD">
        <w:trPr>
          <w:trHeight w:val="170"/>
        </w:trPr>
        <w:tc>
          <w:tcPr>
            <w:tcW w:w="426" w:type="dxa"/>
          </w:tcPr>
          <w:p w14:paraId="21C54968"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289DDA79" w14:textId="77777777" w:rsidR="003425DD" w:rsidRPr="0075303F" w:rsidRDefault="003425DD" w:rsidP="001C2103">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75303F">
              <w:rPr>
                <w:rFonts w:ascii="Arial Narrow" w:hAnsi="Arial Narrow"/>
                <w:sz w:val="20"/>
                <w:szCs w:val="20"/>
              </w:rPr>
              <w:t>Електроди</w:t>
            </w:r>
          </w:p>
        </w:tc>
        <w:tc>
          <w:tcPr>
            <w:tcW w:w="4932" w:type="dxa"/>
            <w:tcBorders>
              <w:top w:val="single" w:sz="4" w:space="0" w:color="000000"/>
              <w:left w:val="single" w:sz="4" w:space="0" w:color="000000"/>
              <w:bottom w:val="single" w:sz="4" w:space="0" w:color="000000"/>
              <w:right w:val="single" w:sz="4" w:space="0" w:color="000000"/>
            </w:tcBorders>
          </w:tcPr>
          <w:p w14:paraId="4AD31691"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Діаметр 3мм</w:t>
            </w:r>
          </w:p>
          <w:p w14:paraId="1F15A4E0"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Вага не менше 5 кг в упаковці</w:t>
            </w:r>
          </w:p>
          <w:p w14:paraId="1C62E3F1"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Тимчасовий опір розриву, Мпа ≥450</w:t>
            </w:r>
          </w:p>
          <w:p w14:paraId="18CF61BB"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Матеріали, що зварюються: Конструкційні сталі з кордоном плинності до 380 N/mm2 (55 ksi)</w:t>
            </w:r>
          </w:p>
          <w:p w14:paraId="66E4F9DB"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Межа плинності, Мпа ≥380</w:t>
            </w:r>
          </w:p>
          <w:p w14:paraId="795225DD" w14:textId="77777777" w:rsidR="003425DD" w:rsidRPr="0075303F" w:rsidRDefault="003425DD" w:rsidP="001C2103">
            <w:pPr>
              <w:ind w:right="-58"/>
              <w:jc w:val="both"/>
              <w:rPr>
                <w:rFonts w:ascii="Arial Narrow" w:hAnsi="Arial Narrow"/>
                <w:b/>
                <w:bCs/>
                <w:sz w:val="20"/>
                <w:szCs w:val="20"/>
              </w:rPr>
            </w:pPr>
            <w:r w:rsidRPr="0075303F">
              <w:rPr>
                <w:rFonts w:ascii="Arial Narrow" w:hAnsi="Arial Narrow"/>
                <w:bCs/>
                <w:sz w:val="20"/>
                <w:szCs w:val="20"/>
              </w:rPr>
              <w:t>Відносне подовження, % ≥18</w:t>
            </w:r>
          </w:p>
          <w:p w14:paraId="5F839149" w14:textId="77777777" w:rsidR="003425DD" w:rsidRPr="0075303F" w:rsidRDefault="003425DD" w:rsidP="001C2103">
            <w:pPr>
              <w:ind w:right="-58"/>
              <w:jc w:val="both"/>
              <w:rPr>
                <w:rFonts w:ascii="Arial Narrow" w:eastAsia="Times New Roman" w:hAnsi="Arial Narrow"/>
                <w:b/>
                <w:bCs/>
                <w:color w:val="000000" w:themeColor="text1"/>
                <w:sz w:val="20"/>
                <w:szCs w:val="20"/>
                <w:bdr w:val="none" w:sz="0" w:space="0" w:color="auto" w:frame="1"/>
              </w:rPr>
            </w:pPr>
            <w:r w:rsidRPr="0075303F">
              <w:rPr>
                <w:rFonts w:ascii="Arial Narrow" w:hAnsi="Arial Narrow"/>
                <w:bCs/>
                <w:sz w:val="20"/>
                <w:szCs w:val="20"/>
              </w:rPr>
              <w:lastRenderedPageBreak/>
              <w:t>Ударна в'язкість, Дж/см2 KCU +200 С ≥78</w:t>
            </w:r>
          </w:p>
        </w:tc>
        <w:tc>
          <w:tcPr>
            <w:tcW w:w="1276" w:type="dxa"/>
          </w:tcPr>
          <w:p w14:paraId="4AEF4C44"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lastRenderedPageBreak/>
              <w:t>паковання</w:t>
            </w:r>
          </w:p>
        </w:tc>
        <w:tc>
          <w:tcPr>
            <w:tcW w:w="1134" w:type="dxa"/>
          </w:tcPr>
          <w:p w14:paraId="594D9FCC" w14:textId="77777777" w:rsidR="003425DD" w:rsidRPr="0075303F" w:rsidRDefault="003425DD" w:rsidP="001C2103">
            <w:pPr>
              <w:spacing w:line="100" w:lineRule="atLeast"/>
              <w:rPr>
                <w:rFonts w:ascii="Arial Narrow" w:hAnsi="Arial Narrow"/>
                <w:bCs/>
                <w:color w:val="000000" w:themeColor="text1"/>
                <w:sz w:val="20"/>
                <w:szCs w:val="20"/>
              </w:rPr>
            </w:pPr>
            <w:r w:rsidRPr="0075303F">
              <w:rPr>
                <w:rFonts w:ascii="Arial Narrow" w:hAnsi="Arial Narrow"/>
                <w:bCs/>
                <w:color w:val="000000"/>
                <w:sz w:val="20"/>
                <w:szCs w:val="20"/>
                <w:lang w:eastAsia="uk-UA"/>
              </w:rPr>
              <w:t>70</w:t>
            </w:r>
          </w:p>
        </w:tc>
      </w:tr>
      <w:tr w:rsidR="003425DD" w:rsidRPr="0075303F" w14:paraId="51454552" w14:textId="77777777" w:rsidTr="003425DD">
        <w:trPr>
          <w:trHeight w:val="170"/>
        </w:trPr>
        <w:tc>
          <w:tcPr>
            <w:tcW w:w="426" w:type="dxa"/>
          </w:tcPr>
          <w:p w14:paraId="7BB4B4D9"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5E8AE211"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 xml:space="preserve">Електроди </w:t>
            </w:r>
          </w:p>
        </w:tc>
        <w:tc>
          <w:tcPr>
            <w:tcW w:w="4932" w:type="dxa"/>
            <w:tcBorders>
              <w:top w:val="single" w:sz="4" w:space="0" w:color="000000"/>
              <w:left w:val="single" w:sz="4" w:space="0" w:color="000000"/>
              <w:bottom w:val="single" w:sz="4" w:space="0" w:color="000000"/>
              <w:right w:val="single" w:sz="4" w:space="0" w:color="000000"/>
            </w:tcBorders>
          </w:tcPr>
          <w:p w14:paraId="110F7C1F"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Діаметр електрода 2,5 мм</w:t>
            </w:r>
          </w:p>
          <w:p w14:paraId="1A1971DA"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Довжина електрода не менше 300 мм</w:t>
            </w:r>
          </w:p>
          <w:p w14:paraId="5D3181B3"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Тип електрода Металевий</w:t>
            </w:r>
          </w:p>
          <w:p w14:paraId="4F499122"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 xml:space="preserve">Тип металевого електрода: </w:t>
            </w:r>
            <w:r w:rsidRPr="0075303F">
              <w:rPr>
                <w:rFonts w:ascii="Arial Narrow" w:eastAsia="Times New Roman" w:hAnsi="Arial Narrow"/>
                <w:bCs/>
                <w:color w:val="1F1F1F"/>
                <w:sz w:val="20"/>
                <w:szCs w:val="20"/>
                <w:lang w:eastAsia="ru-RU"/>
              </w:rPr>
              <w:t>Плавні</w:t>
            </w:r>
          </w:p>
          <w:p w14:paraId="5451AEC6"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Тип покритого електрода по застосуванню: для зварювання низьколегованих і вуглеродних конструкційних сталей</w:t>
            </w:r>
          </w:p>
          <w:p w14:paraId="5CAAD192"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Тип покритого електрода за положенням сварки в просторі: у всіх просторових положеннях, за рахунок вертикального зверху-вниз</w:t>
            </w:r>
          </w:p>
          <w:p w14:paraId="2036C09B" w14:textId="77777777" w:rsidR="003425DD" w:rsidRPr="0075303F" w:rsidRDefault="003425DD" w:rsidP="001C2103">
            <w:pPr>
              <w:shd w:val="clear" w:color="auto" w:fill="FFFFFF"/>
              <w:ind w:right="-58"/>
              <w:jc w:val="both"/>
              <w:rPr>
                <w:rStyle w:val="3trjq"/>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Максимальний зварювальний ток 90 А</w:t>
            </w:r>
          </w:p>
          <w:p w14:paraId="6F87C9BB" w14:textId="77777777" w:rsidR="003425DD" w:rsidRPr="0075303F" w:rsidRDefault="003425DD" w:rsidP="001C2103">
            <w:pPr>
              <w:shd w:val="clear" w:color="auto" w:fill="FFFFFF"/>
              <w:ind w:right="-58"/>
              <w:jc w:val="both"/>
              <w:rPr>
                <w:rFonts w:ascii="Arial Narrow" w:hAnsi="Arial Narrow"/>
                <w:b/>
                <w:bCs/>
                <w:color w:val="01011B"/>
                <w:sz w:val="20"/>
                <w:szCs w:val="20"/>
                <w:bdr w:val="none" w:sz="0" w:space="0" w:color="auto" w:frame="1"/>
              </w:rPr>
            </w:pPr>
            <w:r w:rsidRPr="0075303F">
              <w:rPr>
                <w:rStyle w:val="3trjq"/>
                <w:rFonts w:ascii="Arial Narrow" w:hAnsi="Arial Narrow"/>
                <w:bCs/>
                <w:color w:val="01011B"/>
                <w:sz w:val="20"/>
                <w:szCs w:val="20"/>
                <w:bdr w:val="none" w:sz="0" w:space="0" w:color="auto" w:frame="1"/>
              </w:rPr>
              <w:t>Мінімальний зварювальний ток 65 А</w:t>
            </w:r>
          </w:p>
        </w:tc>
        <w:tc>
          <w:tcPr>
            <w:tcW w:w="1276" w:type="dxa"/>
          </w:tcPr>
          <w:p w14:paraId="5538ADFB"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t>кг</w:t>
            </w:r>
          </w:p>
        </w:tc>
        <w:tc>
          <w:tcPr>
            <w:tcW w:w="1134" w:type="dxa"/>
          </w:tcPr>
          <w:p w14:paraId="7A776406"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50</w:t>
            </w:r>
          </w:p>
        </w:tc>
      </w:tr>
      <w:tr w:rsidR="003425DD" w:rsidRPr="0075303F" w14:paraId="517701BF" w14:textId="77777777" w:rsidTr="003425DD">
        <w:trPr>
          <w:trHeight w:val="170"/>
        </w:trPr>
        <w:tc>
          <w:tcPr>
            <w:tcW w:w="426" w:type="dxa"/>
          </w:tcPr>
          <w:p w14:paraId="69814077"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1E9301BB"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Електроди</w:t>
            </w:r>
          </w:p>
        </w:tc>
        <w:tc>
          <w:tcPr>
            <w:tcW w:w="4932" w:type="dxa"/>
            <w:tcBorders>
              <w:top w:val="single" w:sz="4" w:space="0" w:color="000000"/>
              <w:left w:val="single" w:sz="4" w:space="0" w:color="000000"/>
              <w:bottom w:val="single" w:sz="4" w:space="0" w:color="000000"/>
              <w:right w:val="single" w:sz="4" w:space="0" w:color="000000"/>
            </w:tcBorders>
          </w:tcPr>
          <w:p w14:paraId="08B61703"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1F1F1F"/>
                <w:sz w:val="20"/>
                <w:szCs w:val="20"/>
                <w:lang w:eastAsia="ru-RU"/>
              </w:rPr>
            </w:pPr>
            <w:r w:rsidRPr="0075303F">
              <w:rPr>
                <w:rFonts w:ascii="Arial Narrow" w:eastAsia="Times New Roman" w:hAnsi="Arial Narrow"/>
                <w:bCs/>
                <w:color w:val="1F1F1F"/>
                <w:sz w:val="20"/>
                <w:szCs w:val="20"/>
                <w:lang w:eastAsia="ru-RU"/>
              </w:rPr>
              <w:t>Діаметр електрода 3.2 мм</w:t>
            </w:r>
          </w:p>
          <w:p w14:paraId="4C9D8AC8"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1F1F1F"/>
                <w:sz w:val="20"/>
                <w:szCs w:val="20"/>
                <w:lang w:eastAsia="ru-RU"/>
              </w:rPr>
            </w:pPr>
            <w:r w:rsidRPr="0075303F">
              <w:rPr>
                <w:rFonts w:ascii="Arial Narrow" w:eastAsia="Times New Roman" w:hAnsi="Arial Narrow"/>
                <w:bCs/>
                <w:color w:val="1F1F1F"/>
                <w:sz w:val="20"/>
                <w:szCs w:val="20"/>
                <w:lang w:eastAsia="ru-RU"/>
              </w:rPr>
              <w:t>Тип електрода Металевий</w:t>
            </w:r>
          </w:p>
          <w:p w14:paraId="52E1F971"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1F1F1F"/>
                <w:sz w:val="20"/>
                <w:szCs w:val="20"/>
                <w:lang w:eastAsia="ru-RU"/>
              </w:rPr>
            </w:pPr>
            <w:r w:rsidRPr="0075303F">
              <w:rPr>
                <w:rFonts w:ascii="Arial Narrow" w:eastAsia="Times New Roman" w:hAnsi="Arial Narrow"/>
                <w:bCs/>
                <w:color w:val="1F1F1F"/>
                <w:sz w:val="20"/>
                <w:szCs w:val="20"/>
                <w:lang w:eastAsia="ru-RU"/>
              </w:rPr>
              <w:t>Тип металевого електрода Плавні</w:t>
            </w:r>
          </w:p>
          <w:p w14:paraId="422B3546"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1F1F1F"/>
                <w:sz w:val="20"/>
                <w:szCs w:val="20"/>
                <w:lang w:eastAsia="ru-RU"/>
              </w:rPr>
            </w:pPr>
            <w:r w:rsidRPr="0075303F">
              <w:rPr>
                <w:rFonts w:ascii="Arial Narrow" w:eastAsia="Times New Roman" w:hAnsi="Arial Narrow"/>
                <w:bCs/>
                <w:color w:val="1F1F1F"/>
                <w:sz w:val="20"/>
                <w:szCs w:val="20"/>
                <w:lang w:eastAsia="ru-RU"/>
              </w:rPr>
              <w:t>Тип покритого електрода з покриття: з рутил-целюлозним покриттям</w:t>
            </w:r>
          </w:p>
          <w:p w14:paraId="0EA79460"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1F1F1F"/>
                <w:sz w:val="20"/>
                <w:szCs w:val="20"/>
                <w:lang w:eastAsia="ru-RU"/>
              </w:rPr>
            </w:pPr>
            <w:r w:rsidRPr="0075303F">
              <w:rPr>
                <w:rFonts w:ascii="Arial Narrow" w:eastAsia="Times New Roman" w:hAnsi="Arial Narrow"/>
                <w:bCs/>
                <w:color w:val="1F1F1F"/>
                <w:sz w:val="20"/>
                <w:szCs w:val="20"/>
                <w:lang w:eastAsia="ru-RU"/>
              </w:rPr>
              <w:t>Тип покритого електрода із застосування: для зварювання низьколегованих та вуглецевих конструкційних сталей</w:t>
            </w:r>
          </w:p>
          <w:p w14:paraId="4DF3E776" w14:textId="77777777" w:rsidR="003425DD" w:rsidRPr="0075303F" w:rsidRDefault="003425DD" w:rsidP="001C21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both"/>
              <w:rPr>
                <w:rFonts w:ascii="Arial Narrow" w:eastAsia="Times New Roman" w:hAnsi="Arial Narrow"/>
                <w:b/>
                <w:bCs/>
                <w:color w:val="000000" w:themeColor="text1"/>
                <w:sz w:val="20"/>
                <w:szCs w:val="20"/>
                <w:bdr w:val="none" w:sz="0" w:space="0" w:color="auto" w:frame="1"/>
              </w:rPr>
            </w:pPr>
            <w:r w:rsidRPr="0075303F">
              <w:rPr>
                <w:rFonts w:ascii="Arial Narrow" w:eastAsia="Times New Roman" w:hAnsi="Arial Narrow"/>
                <w:bCs/>
                <w:color w:val="1F1F1F"/>
                <w:sz w:val="20"/>
                <w:szCs w:val="20"/>
                <w:lang w:eastAsia="ru-RU"/>
              </w:rPr>
              <w:t>Тип покритого електрода за положеннями зварювання у просторі: у всіх просторових положеннях</w:t>
            </w:r>
          </w:p>
        </w:tc>
        <w:tc>
          <w:tcPr>
            <w:tcW w:w="1276" w:type="dxa"/>
          </w:tcPr>
          <w:p w14:paraId="1FC7D268"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t>кг</w:t>
            </w:r>
          </w:p>
        </w:tc>
        <w:tc>
          <w:tcPr>
            <w:tcW w:w="1134" w:type="dxa"/>
          </w:tcPr>
          <w:p w14:paraId="4FDFA2D7"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50</w:t>
            </w:r>
          </w:p>
        </w:tc>
      </w:tr>
      <w:tr w:rsidR="003425DD" w:rsidRPr="0075303F" w14:paraId="7205CF06" w14:textId="77777777" w:rsidTr="003425DD">
        <w:trPr>
          <w:trHeight w:val="170"/>
        </w:trPr>
        <w:tc>
          <w:tcPr>
            <w:tcW w:w="426" w:type="dxa"/>
          </w:tcPr>
          <w:p w14:paraId="5D8AEEF3"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35FDD611"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Зварювальний дріт</w:t>
            </w:r>
          </w:p>
        </w:tc>
        <w:tc>
          <w:tcPr>
            <w:tcW w:w="4932" w:type="dxa"/>
            <w:tcBorders>
              <w:top w:val="single" w:sz="4" w:space="0" w:color="000000"/>
              <w:left w:val="single" w:sz="4" w:space="0" w:color="000000"/>
              <w:bottom w:val="single" w:sz="4" w:space="0" w:color="000000"/>
              <w:right w:val="single" w:sz="4" w:space="0" w:color="000000"/>
            </w:tcBorders>
          </w:tcPr>
          <w:p w14:paraId="660A1254"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Вид зварювального дроту: Обмідненний</w:t>
            </w:r>
          </w:p>
          <w:p w14:paraId="2B6E1DA6"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Вага котушки з дротом не менше 5 кг</w:t>
            </w:r>
          </w:p>
          <w:p w14:paraId="3A7429D2"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дроту за вмістом вуглецю та легуючих елементів:  легована</w:t>
            </w:r>
          </w:p>
          <w:p w14:paraId="15751FD4"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зварювального дроту: суцільного перерізу</w:t>
            </w:r>
          </w:p>
          <w:p w14:paraId="4952C6E1"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зварювального дроту із застосування: для механізованого зварювання MIG/MAG</w:t>
            </w:r>
          </w:p>
          <w:p w14:paraId="07A48ECB"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порошкового дроту: для зварювальних робіт у середовищі вуглекислого газу</w:t>
            </w:r>
          </w:p>
          <w:p w14:paraId="4F06A82F"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 xml:space="preserve">Діаметр дроту: </w:t>
            </w:r>
            <w:r>
              <w:rPr>
                <w:rFonts w:ascii="Arial Narrow" w:eastAsia="Times New Roman" w:hAnsi="Arial Narrow"/>
                <w:bCs/>
                <w:kern w:val="36"/>
                <w:sz w:val="20"/>
                <w:szCs w:val="20"/>
              </w:rPr>
              <w:t>1</w:t>
            </w:r>
            <w:r w:rsidRPr="0075303F">
              <w:rPr>
                <w:rFonts w:ascii="Arial Narrow" w:eastAsia="Times New Roman" w:hAnsi="Arial Narrow"/>
                <w:bCs/>
                <w:kern w:val="36"/>
                <w:sz w:val="20"/>
                <w:szCs w:val="20"/>
              </w:rPr>
              <w:t xml:space="preserve"> мм</w:t>
            </w:r>
          </w:p>
        </w:tc>
        <w:tc>
          <w:tcPr>
            <w:tcW w:w="1276" w:type="dxa"/>
          </w:tcPr>
          <w:p w14:paraId="348EF2A7"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t>шт.</w:t>
            </w:r>
          </w:p>
        </w:tc>
        <w:tc>
          <w:tcPr>
            <w:tcW w:w="1134" w:type="dxa"/>
          </w:tcPr>
          <w:p w14:paraId="6AFFCA6E"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15</w:t>
            </w:r>
          </w:p>
        </w:tc>
      </w:tr>
      <w:tr w:rsidR="003425DD" w:rsidRPr="0075303F" w14:paraId="1FA60539" w14:textId="77777777" w:rsidTr="003425DD">
        <w:trPr>
          <w:trHeight w:val="170"/>
        </w:trPr>
        <w:tc>
          <w:tcPr>
            <w:tcW w:w="426" w:type="dxa"/>
          </w:tcPr>
          <w:p w14:paraId="63E41D20"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413E4FE2"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Зварювальний дріт</w:t>
            </w:r>
          </w:p>
        </w:tc>
        <w:tc>
          <w:tcPr>
            <w:tcW w:w="4932" w:type="dxa"/>
            <w:tcBorders>
              <w:top w:val="single" w:sz="4" w:space="0" w:color="000000"/>
              <w:left w:val="single" w:sz="4" w:space="0" w:color="000000"/>
              <w:bottom w:val="single" w:sz="4" w:space="0" w:color="000000"/>
              <w:right w:val="single" w:sz="4" w:space="0" w:color="000000"/>
            </w:tcBorders>
          </w:tcPr>
          <w:p w14:paraId="0E8B633A"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Вид зварювального дроту: Обмідненний</w:t>
            </w:r>
          </w:p>
          <w:p w14:paraId="146A5E8C"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Вага котушки з дротом: не менше 5 кг</w:t>
            </w:r>
          </w:p>
          <w:p w14:paraId="4FB9D65C"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дроту за вмістом вуглецю та легуючих елементів: легована</w:t>
            </w:r>
          </w:p>
          <w:p w14:paraId="2761556D"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lastRenderedPageBreak/>
              <w:t>Тип зварювального дроту: суцільного перерізу</w:t>
            </w:r>
          </w:p>
          <w:p w14:paraId="5C16ED72"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зварювального дроту із застосування: для механізованого зварювання MIG/MAG</w:t>
            </w:r>
          </w:p>
          <w:p w14:paraId="76A006C0"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порошкового дроту: для зварювальних робіт у середовищі вуглекислого газу</w:t>
            </w:r>
          </w:p>
          <w:p w14:paraId="742FF9DE" w14:textId="77777777" w:rsidR="003425DD" w:rsidRPr="0075303F" w:rsidRDefault="003425DD" w:rsidP="001C2103">
            <w:pPr>
              <w:ind w:right="-58"/>
              <w:jc w:val="both"/>
              <w:outlineLvl w:val="0"/>
              <w:rPr>
                <w:rFonts w:ascii="Arial Narrow" w:eastAsia="Times New Roman" w:hAnsi="Arial Narrow"/>
                <w:b/>
                <w:bCs/>
                <w:color w:val="000000" w:themeColor="text1"/>
                <w:sz w:val="20"/>
                <w:szCs w:val="20"/>
                <w:bdr w:val="none" w:sz="0" w:space="0" w:color="auto" w:frame="1"/>
              </w:rPr>
            </w:pPr>
            <w:r w:rsidRPr="0075303F">
              <w:rPr>
                <w:rFonts w:ascii="Arial Narrow" w:eastAsia="Times New Roman" w:hAnsi="Arial Narrow"/>
                <w:bCs/>
                <w:kern w:val="36"/>
                <w:sz w:val="20"/>
                <w:szCs w:val="20"/>
              </w:rPr>
              <w:t xml:space="preserve">Діаметр дроту: 0.8 мм </w:t>
            </w:r>
          </w:p>
        </w:tc>
        <w:tc>
          <w:tcPr>
            <w:tcW w:w="1276" w:type="dxa"/>
          </w:tcPr>
          <w:p w14:paraId="4562A8A1"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lastRenderedPageBreak/>
              <w:t>шт.</w:t>
            </w:r>
          </w:p>
        </w:tc>
        <w:tc>
          <w:tcPr>
            <w:tcW w:w="1134" w:type="dxa"/>
          </w:tcPr>
          <w:p w14:paraId="74EC131C"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25</w:t>
            </w:r>
          </w:p>
        </w:tc>
      </w:tr>
      <w:tr w:rsidR="003425DD" w:rsidRPr="0075303F" w14:paraId="423F22B9" w14:textId="77777777" w:rsidTr="003425DD">
        <w:trPr>
          <w:trHeight w:val="170"/>
        </w:trPr>
        <w:tc>
          <w:tcPr>
            <w:tcW w:w="426" w:type="dxa"/>
          </w:tcPr>
          <w:p w14:paraId="3F230C7C"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3EA2D467"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Вольфрамові  електроди</w:t>
            </w:r>
          </w:p>
        </w:tc>
        <w:tc>
          <w:tcPr>
            <w:tcW w:w="4932" w:type="dxa"/>
            <w:tcBorders>
              <w:top w:val="single" w:sz="4" w:space="0" w:color="000000"/>
              <w:left w:val="single" w:sz="4" w:space="0" w:color="000000"/>
              <w:bottom w:val="single" w:sz="4" w:space="0" w:color="000000"/>
              <w:right w:val="single" w:sz="4" w:space="0" w:color="000000"/>
            </w:tcBorders>
          </w:tcPr>
          <w:p w14:paraId="07BB47B7"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Діаметр електрода: 2 мм</w:t>
            </w:r>
          </w:p>
          <w:p w14:paraId="36BAF838"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Довжина електрода: не менше 175 мм</w:t>
            </w:r>
          </w:p>
          <w:p w14:paraId="3DD153C9"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електрода: Металевий</w:t>
            </w:r>
          </w:p>
          <w:p w14:paraId="22881EE3"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металевого електрода: Неплавлячі</w:t>
            </w:r>
          </w:p>
          <w:p w14:paraId="5B15AE46" w14:textId="77777777" w:rsidR="003425DD" w:rsidRPr="0075303F" w:rsidRDefault="003425DD" w:rsidP="001C2103">
            <w:pPr>
              <w:ind w:right="-58"/>
              <w:jc w:val="both"/>
              <w:outlineLvl w:val="0"/>
              <w:rPr>
                <w:rFonts w:ascii="Arial Narrow" w:eastAsia="Times New Roman" w:hAnsi="Arial Narrow"/>
                <w:b/>
                <w:bCs/>
                <w:kern w:val="36"/>
                <w:sz w:val="20"/>
                <w:szCs w:val="20"/>
              </w:rPr>
            </w:pPr>
            <w:r w:rsidRPr="0075303F">
              <w:rPr>
                <w:rFonts w:ascii="Arial Narrow" w:eastAsia="Times New Roman" w:hAnsi="Arial Narrow"/>
                <w:bCs/>
                <w:kern w:val="36"/>
                <w:sz w:val="20"/>
                <w:szCs w:val="20"/>
              </w:rPr>
              <w:t>Тип металевого електрода, що не плавиться: Вольфрамовий</w:t>
            </w:r>
          </w:p>
          <w:p w14:paraId="69CB9C07" w14:textId="77777777" w:rsidR="003425DD" w:rsidRPr="0075303F" w:rsidRDefault="003425DD" w:rsidP="001C2103">
            <w:pPr>
              <w:shd w:val="clear" w:color="auto" w:fill="FFFFFF"/>
              <w:tabs>
                <w:tab w:val="left" w:pos="317"/>
              </w:tabs>
              <w:ind w:right="-58"/>
              <w:jc w:val="both"/>
              <w:textAlignment w:val="baseline"/>
              <w:rPr>
                <w:rFonts w:ascii="Arial Narrow" w:eastAsia="Times New Roman" w:hAnsi="Arial Narrow"/>
                <w:b/>
                <w:bCs/>
                <w:color w:val="000000" w:themeColor="text1"/>
                <w:sz w:val="20"/>
                <w:szCs w:val="20"/>
                <w:bdr w:val="none" w:sz="0" w:space="0" w:color="auto" w:frame="1"/>
              </w:rPr>
            </w:pPr>
            <w:r w:rsidRPr="0075303F">
              <w:rPr>
                <w:rFonts w:ascii="Arial Narrow" w:hAnsi="Arial Narrow"/>
                <w:bCs/>
                <w:spacing w:val="3"/>
                <w:sz w:val="20"/>
                <w:szCs w:val="20"/>
              </w:rPr>
              <w:t>Фасування не менше 5шт в упаковці</w:t>
            </w:r>
          </w:p>
        </w:tc>
        <w:tc>
          <w:tcPr>
            <w:tcW w:w="1276" w:type="dxa"/>
          </w:tcPr>
          <w:p w14:paraId="499CE583"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t>паковання</w:t>
            </w:r>
          </w:p>
        </w:tc>
        <w:tc>
          <w:tcPr>
            <w:tcW w:w="1134" w:type="dxa"/>
          </w:tcPr>
          <w:p w14:paraId="231D9DE5"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25</w:t>
            </w:r>
          </w:p>
        </w:tc>
      </w:tr>
      <w:tr w:rsidR="003425DD" w:rsidRPr="0075303F" w14:paraId="05483DAC" w14:textId="77777777" w:rsidTr="003425DD">
        <w:trPr>
          <w:trHeight w:val="170"/>
        </w:trPr>
        <w:tc>
          <w:tcPr>
            <w:tcW w:w="426" w:type="dxa"/>
          </w:tcPr>
          <w:p w14:paraId="0B23E675" w14:textId="77777777" w:rsidR="003425DD" w:rsidRPr="0075303F" w:rsidRDefault="003425DD" w:rsidP="003425DD">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tcPr>
          <w:p w14:paraId="7B4CC269" w14:textId="77777777" w:rsidR="003425DD" w:rsidRPr="0075303F" w:rsidRDefault="003425DD" w:rsidP="001C2103">
            <w:pPr>
              <w:shd w:val="clear" w:color="auto" w:fill="FFFFFF"/>
              <w:ind w:right="60"/>
              <w:jc w:val="both"/>
              <w:textAlignment w:val="baseline"/>
              <w:rPr>
                <w:rFonts w:ascii="Arial Narrow" w:hAnsi="Arial Narrow"/>
                <w:bCs/>
                <w:color w:val="000000"/>
                <w:sz w:val="20"/>
                <w:szCs w:val="20"/>
              </w:rPr>
            </w:pPr>
            <w:r w:rsidRPr="0075303F">
              <w:rPr>
                <w:rFonts w:ascii="Arial Narrow" w:hAnsi="Arial Narrow"/>
                <w:sz w:val="20"/>
                <w:szCs w:val="20"/>
              </w:rPr>
              <w:t>Вольфрамові  електроди</w:t>
            </w:r>
          </w:p>
        </w:tc>
        <w:tc>
          <w:tcPr>
            <w:tcW w:w="4932" w:type="dxa"/>
            <w:tcBorders>
              <w:top w:val="single" w:sz="4" w:space="0" w:color="000000"/>
              <w:left w:val="single" w:sz="4" w:space="0" w:color="000000"/>
              <w:bottom w:val="single" w:sz="4" w:space="0" w:color="000000"/>
              <w:right w:val="single" w:sz="4" w:space="0" w:color="000000"/>
            </w:tcBorders>
          </w:tcPr>
          <w:p w14:paraId="4ACB20EB" w14:textId="77777777" w:rsidR="003425DD" w:rsidRPr="0075303F" w:rsidRDefault="003425DD" w:rsidP="001C2103">
            <w:pPr>
              <w:ind w:right="-58"/>
              <w:jc w:val="both"/>
              <w:outlineLvl w:val="0"/>
              <w:rPr>
                <w:rFonts w:ascii="Arial Narrow" w:hAnsi="Arial Narrow"/>
                <w:b/>
                <w:bCs/>
                <w:color w:val="393633"/>
                <w:sz w:val="20"/>
                <w:szCs w:val="20"/>
              </w:rPr>
            </w:pPr>
            <w:r w:rsidRPr="0075303F">
              <w:rPr>
                <w:rFonts w:ascii="Arial Narrow" w:hAnsi="Arial Narrow"/>
                <w:bCs/>
                <w:color w:val="393633"/>
                <w:sz w:val="20"/>
                <w:szCs w:val="20"/>
              </w:rPr>
              <w:t>Діаметр електрода: 1.6 мм</w:t>
            </w:r>
          </w:p>
          <w:p w14:paraId="6DBAAB10" w14:textId="77777777" w:rsidR="003425DD" w:rsidRPr="0075303F" w:rsidRDefault="003425DD" w:rsidP="001C2103">
            <w:pPr>
              <w:ind w:right="-58"/>
              <w:jc w:val="both"/>
              <w:outlineLvl w:val="0"/>
              <w:rPr>
                <w:rFonts w:ascii="Arial Narrow" w:hAnsi="Arial Narrow"/>
                <w:b/>
                <w:bCs/>
                <w:color w:val="393633"/>
                <w:sz w:val="20"/>
                <w:szCs w:val="20"/>
              </w:rPr>
            </w:pPr>
            <w:r w:rsidRPr="0075303F">
              <w:rPr>
                <w:rFonts w:ascii="Arial Narrow" w:hAnsi="Arial Narrow"/>
                <w:bCs/>
                <w:color w:val="393633"/>
                <w:sz w:val="20"/>
                <w:szCs w:val="20"/>
              </w:rPr>
              <w:t>Тип вольфрамових електродів: суміш оксидів</w:t>
            </w:r>
          </w:p>
          <w:p w14:paraId="2D4180E5" w14:textId="77777777" w:rsidR="003425DD" w:rsidRPr="0075303F" w:rsidRDefault="003425DD" w:rsidP="001C2103">
            <w:pPr>
              <w:shd w:val="clear" w:color="auto" w:fill="FFFFFF"/>
              <w:tabs>
                <w:tab w:val="left" w:pos="317"/>
              </w:tabs>
              <w:ind w:right="-58"/>
              <w:jc w:val="both"/>
              <w:textAlignment w:val="baseline"/>
              <w:rPr>
                <w:rFonts w:ascii="Arial Narrow" w:eastAsia="Times New Roman" w:hAnsi="Arial Narrow"/>
                <w:b/>
                <w:bCs/>
                <w:color w:val="000000" w:themeColor="text1"/>
                <w:sz w:val="20"/>
                <w:szCs w:val="20"/>
                <w:bdr w:val="none" w:sz="0" w:space="0" w:color="auto" w:frame="1"/>
              </w:rPr>
            </w:pPr>
            <w:r w:rsidRPr="0075303F">
              <w:rPr>
                <w:rFonts w:ascii="Arial Narrow" w:hAnsi="Arial Narrow"/>
                <w:bCs/>
                <w:spacing w:val="3"/>
                <w:sz w:val="20"/>
                <w:szCs w:val="20"/>
              </w:rPr>
              <w:t>Фасування не менше 5шт в упаковці</w:t>
            </w:r>
          </w:p>
        </w:tc>
        <w:tc>
          <w:tcPr>
            <w:tcW w:w="1276" w:type="dxa"/>
          </w:tcPr>
          <w:p w14:paraId="5E553107" w14:textId="77777777" w:rsidR="003425DD" w:rsidRPr="0075303F" w:rsidRDefault="003425DD" w:rsidP="001C2103">
            <w:pPr>
              <w:rPr>
                <w:rFonts w:ascii="Arial Narrow" w:hAnsi="Arial Narrow"/>
                <w:bCs/>
                <w:color w:val="000000" w:themeColor="text1"/>
                <w:sz w:val="20"/>
                <w:szCs w:val="20"/>
              </w:rPr>
            </w:pPr>
            <w:r w:rsidRPr="0075303F">
              <w:rPr>
                <w:rFonts w:ascii="Arial Narrow" w:hAnsi="Arial Narrow"/>
                <w:bCs/>
                <w:color w:val="000000"/>
                <w:sz w:val="20"/>
                <w:szCs w:val="20"/>
                <w:lang w:eastAsia="uk-UA"/>
              </w:rPr>
              <w:t>паковання</w:t>
            </w:r>
          </w:p>
        </w:tc>
        <w:tc>
          <w:tcPr>
            <w:tcW w:w="1134" w:type="dxa"/>
          </w:tcPr>
          <w:p w14:paraId="0546B988" w14:textId="77777777" w:rsidR="003425DD" w:rsidRPr="0075303F" w:rsidRDefault="003425DD" w:rsidP="001C2103">
            <w:pPr>
              <w:spacing w:line="100" w:lineRule="atLeast"/>
              <w:rPr>
                <w:rFonts w:ascii="Arial Narrow" w:eastAsia="Times New Roman" w:hAnsi="Arial Narrow"/>
                <w:bCs/>
                <w:color w:val="000000"/>
                <w:sz w:val="20"/>
                <w:szCs w:val="20"/>
                <w:lang w:eastAsia="uk-UA"/>
              </w:rPr>
            </w:pPr>
            <w:r w:rsidRPr="0075303F">
              <w:rPr>
                <w:rFonts w:ascii="Arial Narrow" w:hAnsi="Arial Narrow"/>
                <w:bCs/>
                <w:color w:val="000000"/>
                <w:sz w:val="20"/>
                <w:szCs w:val="20"/>
                <w:lang w:eastAsia="uk-UA"/>
              </w:rPr>
              <w:t>25</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75F874BF"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3425DD">
        <w:rPr>
          <w:rFonts w:ascii="Times New Roman" w:hAnsi="Times New Roman" w:cs="Times New Roman"/>
          <w:lang w:val="uk-UA"/>
        </w:rPr>
        <w:t>120000</w:t>
      </w:r>
      <w:r w:rsidR="0038453F">
        <w:rPr>
          <w:rFonts w:ascii="Times New Roman" w:hAnsi="Times New Roman" w:cs="Times New Roman"/>
          <w:lang w:val="uk-UA"/>
        </w:rPr>
        <w:t>,00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ADBF5A2"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3425DD">
        <w:rPr>
          <w:rFonts w:ascii="Times New Roman" w:hAnsi="Times New Roman" w:cs="Times New Roman"/>
          <w:lang w:val="uk-UA"/>
        </w:rPr>
        <w:t>120000,</w:t>
      </w:r>
      <w:r w:rsidR="0038453F">
        <w:rPr>
          <w:rFonts w:ascii="Times New Roman" w:hAnsi="Times New Roman" w:cs="Times New Roman"/>
          <w:lang w:val="uk-UA"/>
        </w:rPr>
        <w:t xml:space="preserve">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1226AE50"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38453F">
        <w:rPr>
          <w:rFonts w:ascii="Times New Roman" w:hAnsi="Times New Roman" w:cs="Times New Roman"/>
          <w:lang w:val="uk-UA"/>
        </w:rPr>
        <w:t>1</w:t>
      </w:r>
      <w:r w:rsidR="003425DD">
        <w:rPr>
          <w:rFonts w:ascii="Times New Roman" w:hAnsi="Times New Roman" w:cs="Times New Roman"/>
          <w:lang w:val="uk-UA"/>
        </w:rPr>
        <w:t>20000</w:t>
      </w:r>
      <w:r w:rsidR="0038453F">
        <w:rPr>
          <w:rFonts w:ascii="Times New Roman" w:hAnsi="Times New Roman" w:cs="Times New Roman"/>
          <w:lang w:val="uk-UA"/>
        </w:rPr>
        <w:t xml:space="preserve">,00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25DD"/>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4007A"/>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3trjq">
    <w:name w:val="_3trjq"/>
    <w:basedOn w:val="a0"/>
    <w:rsid w:val="0034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3</Pages>
  <Words>2901</Words>
  <Characters>1654</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2025-09-09T13:18:00Z</dcterms:modified>
</cp:coreProperties>
</file>